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6E" w:rsidRDefault="005D656E" w:rsidP="00BB08B6">
      <w:pPr>
        <w:jc w:val="center"/>
        <w:rPr>
          <w:rFonts w:eastAsia="Times New Roman" w:cs="Times New Roman"/>
          <w:b/>
          <w:bCs/>
          <w:color w:val="000000"/>
          <w:szCs w:val="28"/>
          <w:shd w:val="clear" w:color="auto" w:fill="FEFDFD"/>
          <w:lang w:eastAsia="ru-RU"/>
        </w:rPr>
      </w:pPr>
    </w:p>
    <w:p w:rsidR="005D656E" w:rsidRDefault="005D656E" w:rsidP="00BB08B6">
      <w:pPr>
        <w:jc w:val="center"/>
        <w:rPr>
          <w:rFonts w:eastAsia="Times New Roman" w:cs="Times New Roman"/>
          <w:b/>
          <w:bCs/>
          <w:color w:val="000000"/>
          <w:szCs w:val="28"/>
          <w:shd w:val="clear" w:color="auto" w:fill="FEFDFD"/>
          <w:lang w:eastAsia="ru-RU"/>
        </w:rPr>
      </w:pPr>
    </w:p>
    <w:p w:rsidR="005D656E" w:rsidRDefault="005D656E" w:rsidP="00BB08B6">
      <w:pPr>
        <w:jc w:val="center"/>
        <w:rPr>
          <w:rFonts w:eastAsia="Times New Roman" w:cs="Times New Roman"/>
          <w:b/>
          <w:bCs/>
          <w:color w:val="000000"/>
          <w:szCs w:val="28"/>
          <w:shd w:val="clear" w:color="auto" w:fill="FEFDFD"/>
          <w:lang w:eastAsia="ru-RU"/>
        </w:rPr>
      </w:pPr>
    </w:p>
    <w:p w:rsidR="00B34236" w:rsidRDefault="00BC37C0" w:rsidP="00B34236">
      <w:pPr>
        <w:spacing w:line="240" w:lineRule="exact"/>
        <w:ind w:left="4820"/>
      </w:pPr>
      <w:r w:rsidRPr="00BC37C0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3.1pt;margin-top:9.65pt;width:180pt;height:221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" filled="f" stroked="f">
            <v:textbox>
              <w:txbxContent>
                <w:p w:rsidR="00B34236" w:rsidRPr="00544FD2" w:rsidRDefault="00B34236" w:rsidP="00B34236">
                  <w:pPr>
                    <w:tabs>
                      <w:tab w:val="left" w:pos="912"/>
                    </w:tabs>
                    <w:jc w:val="center"/>
                    <w:rPr>
                      <w:color w:val="0000FF"/>
                      <w:sz w:val="22"/>
                    </w:rPr>
                  </w:pPr>
                  <w:r>
                    <w:rPr>
                      <w:noProof/>
                      <w:sz w:val="22"/>
                      <w:lang w:eastAsia="ru-RU"/>
                    </w:rPr>
                    <w:drawing>
                      <wp:inline distT="0" distB="0" distL="0" distR="0">
                        <wp:extent cx="716915" cy="760730"/>
                        <wp:effectExtent l="19050" t="0" r="6985" b="0"/>
                        <wp:docPr id="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lum bright="-10000" contrast="3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915" cy="760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34236" w:rsidRPr="006A333A" w:rsidRDefault="00B34236" w:rsidP="00B34236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12"/>
                    </w:rPr>
                  </w:pPr>
                </w:p>
                <w:p w:rsidR="00B34236" w:rsidRPr="006A333A" w:rsidRDefault="00B34236" w:rsidP="00B34236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B34236" w:rsidRPr="006A333A" w:rsidRDefault="00B34236" w:rsidP="00B34236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РОССИЙСКОЙ ФЕДЕРАЦИИ</w:t>
                  </w:r>
                </w:p>
                <w:p w:rsidR="00B34236" w:rsidRPr="006A333A" w:rsidRDefault="00B34236" w:rsidP="00B34236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B34236" w:rsidRDefault="00B34236" w:rsidP="00B34236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РЕСПУБЛИКИ ДАГЕСТАН</w:t>
                  </w:r>
                </w:p>
                <w:p w:rsidR="00B34236" w:rsidRDefault="00B34236" w:rsidP="00B34236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B34236" w:rsidRPr="006A333A" w:rsidRDefault="00B34236" w:rsidP="00B34236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>
                    <w:rPr>
                      <w:b/>
                      <w:color w:val="0000FF"/>
                      <w:sz w:val="23"/>
                    </w:rPr>
                    <w:t>ТЛЯРАТИНСКОГО РАЙОНА</w:t>
                  </w:r>
                </w:p>
                <w:p w:rsidR="00B34236" w:rsidRPr="006A333A" w:rsidRDefault="00B34236" w:rsidP="00B34236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16"/>
                    </w:rPr>
                  </w:pPr>
                </w:p>
                <w:tbl>
                  <w:tblPr>
                    <w:tblW w:w="0" w:type="auto"/>
                    <w:tblInd w:w="57" w:type="dxa"/>
                    <w:tblLayout w:type="fixed"/>
                    <w:tblCellMar>
                      <w:left w:w="57" w:type="dxa"/>
                      <w:right w:w="57" w:type="dxa"/>
                    </w:tblCellMar>
                    <w:tblLook w:val="0000"/>
                  </w:tblPr>
                  <w:tblGrid>
                    <w:gridCol w:w="1440"/>
                    <w:gridCol w:w="360"/>
                    <w:gridCol w:w="1470"/>
                  </w:tblGrid>
                  <w:tr w:rsidR="00B34236" w:rsidRPr="006A333A" w:rsidTr="000657DE">
                    <w:trPr>
                      <w:trHeight w:val="80"/>
                    </w:trPr>
                    <w:tc>
                      <w:tcPr>
                        <w:tcW w:w="3270" w:type="dxa"/>
                        <w:gridSpan w:val="3"/>
                        <w:tcBorders>
                          <w:top w:val="nil"/>
                        </w:tcBorders>
                      </w:tcPr>
                      <w:p w:rsidR="00B34236" w:rsidRDefault="00B34236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  <w:szCs w:val="16"/>
                          </w:rPr>
                        </w:pPr>
                        <w:r w:rsidRPr="006A333A">
                          <w:rPr>
                            <w:color w:val="0000FF"/>
                            <w:sz w:val="16"/>
                            <w:szCs w:val="16"/>
                          </w:rPr>
                          <w:t>36</w:t>
                        </w:r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 xml:space="preserve">8420, </w:t>
                        </w:r>
                        <w:proofErr w:type="spellStart"/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>Тляратинский</w:t>
                        </w:r>
                        <w:proofErr w:type="spellEnd"/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 xml:space="preserve"> район, </w:t>
                        </w:r>
                        <w:proofErr w:type="gramStart"/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>с</w:t>
                        </w:r>
                        <w:proofErr w:type="gramEnd"/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 xml:space="preserve">. Тлярата, </w:t>
                        </w:r>
                      </w:p>
                      <w:p w:rsidR="00B34236" w:rsidRDefault="00B34236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>тел:  55-29-30, факс: 55-29-27</w:t>
                        </w:r>
                      </w:p>
                      <w:p w:rsidR="00B34236" w:rsidRPr="006A333A" w:rsidRDefault="00B34236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</w:rPr>
                        </w:pPr>
                      </w:p>
                    </w:tc>
                  </w:tr>
                  <w:tr w:rsidR="00B34236" w:rsidRPr="006A333A" w:rsidTr="000657DE">
                    <w:trPr>
                      <w:trHeight w:val="260"/>
                    </w:trPr>
                    <w:tc>
                      <w:tcPr>
                        <w:tcW w:w="1440" w:type="dxa"/>
                        <w:tcBorders>
                          <w:bottom w:val="single" w:sz="4" w:space="0" w:color="auto"/>
                        </w:tcBorders>
                      </w:tcPr>
                      <w:p w:rsidR="00B34236" w:rsidRPr="006A333A" w:rsidRDefault="00B34236" w:rsidP="00077FD9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 xml:space="preserve">  </w:t>
                        </w:r>
                        <w:r w:rsidR="00077FD9">
                          <w:rPr>
                            <w:color w:val="0000FF"/>
                          </w:rPr>
                          <w:t>02</w:t>
                        </w:r>
                        <w:r>
                          <w:rPr>
                            <w:color w:val="0000FF"/>
                          </w:rPr>
                          <w:t>.0</w:t>
                        </w:r>
                        <w:r w:rsidR="00077FD9">
                          <w:rPr>
                            <w:color w:val="0000FF"/>
                          </w:rPr>
                          <w:t>8</w:t>
                        </w:r>
                        <w:r>
                          <w:rPr>
                            <w:color w:val="0000FF"/>
                          </w:rPr>
                          <w:t xml:space="preserve">.2017          </w:t>
                        </w:r>
                      </w:p>
                    </w:tc>
                    <w:tc>
                      <w:tcPr>
                        <w:tcW w:w="360" w:type="dxa"/>
                      </w:tcPr>
                      <w:p w:rsidR="00441F30" w:rsidRDefault="00441F30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b/>
                            <w:color w:val="0000FF"/>
                          </w:rPr>
                        </w:pPr>
                      </w:p>
                      <w:p w:rsidR="00B34236" w:rsidRPr="006A333A" w:rsidRDefault="00B34236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b/>
                            <w:color w:val="0000FF"/>
                          </w:rPr>
                        </w:pPr>
                        <w:r w:rsidRPr="006A333A">
                          <w:rPr>
                            <w:b/>
                            <w:color w:val="0000FF"/>
                          </w:rPr>
                          <w:t>№</w:t>
                        </w:r>
                      </w:p>
                    </w:tc>
                    <w:tc>
                      <w:tcPr>
                        <w:tcW w:w="1470" w:type="dxa"/>
                        <w:tcBorders>
                          <w:bottom w:val="single" w:sz="4" w:space="0" w:color="auto"/>
                        </w:tcBorders>
                      </w:tcPr>
                      <w:p w:rsidR="00441F30" w:rsidRDefault="00441F30" w:rsidP="000B6558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</w:p>
                      <w:p w:rsidR="00B34236" w:rsidRPr="006A333A" w:rsidRDefault="00B34236" w:rsidP="000B6558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>04-04-2017</w:t>
                        </w:r>
                      </w:p>
                    </w:tc>
                  </w:tr>
                </w:tbl>
                <w:p w:rsidR="00B34236" w:rsidRPr="006A333A" w:rsidRDefault="00B34236" w:rsidP="00B34236">
                  <w:pPr>
                    <w:tabs>
                      <w:tab w:val="left" w:pos="912"/>
                    </w:tabs>
                    <w:contextualSpacing/>
                  </w:pPr>
                </w:p>
              </w:txbxContent>
            </v:textbox>
          </v:shape>
        </w:pict>
      </w:r>
      <w:r w:rsidR="00B34236">
        <w:rPr>
          <w:szCs w:val="28"/>
        </w:rPr>
        <w:t>Г</w:t>
      </w:r>
      <w:r w:rsidR="00B34236">
        <w:t>лаве администрации МР «</w:t>
      </w:r>
      <w:proofErr w:type="spellStart"/>
      <w:r w:rsidR="00B34236">
        <w:t>Тляратинский</w:t>
      </w:r>
      <w:proofErr w:type="spellEnd"/>
      <w:r w:rsidR="00B34236">
        <w:t xml:space="preserve"> район»   </w:t>
      </w:r>
    </w:p>
    <w:p w:rsidR="00B34236" w:rsidRDefault="00B34236" w:rsidP="00B34236">
      <w:pPr>
        <w:spacing w:line="240" w:lineRule="exact"/>
        <w:ind w:left="4820"/>
      </w:pPr>
    </w:p>
    <w:p w:rsidR="00B34236" w:rsidRDefault="00B34236" w:rsidP="00B34236">
      <w:pPr>
        <w:spacing w:line="240" w:lineRule="exact"/>
        <w:ind w:left="4820"/>
      </w:pPr>
    </w:p>
    <w:p w:rsidR="00B34236" w:rsidRDefault="00B34236" w:rsidP="00B34236">
      <w:pPr>
        <w:spacing w:line="240" w:lineRule="exact"/>
        <w:ind w:left="4820"/>
      </w:pPr>
      <w:proofErr w:type="spellStart"/>
      <w:r>
        <w:t>Раджабову</w:t>
      </w:r>
      <w:proofErr w:type="spellEnd"/>
      <w:r>
        <w:t xml:space="preserve"> Р.Г.</w:t>
      </w:r>
    </w:p>
    <w:p w:rsidR="00B34236" w:rsidRDefault="00B34236" w:rsidP="00B34236">
      <w:pPr>
        <w:spacing w:line="240" w:lineRule="exact"/>
        <w:ind w:left="4820"/>
      </w:pPr>
    </w:p>
    <w:p w:rsidR="00B34236" w:rsidRDefault="00B34236" w:rsidP="00B34236">
      <w:pPr>
        <w:spacing w:line="240" w:lineRule="exact"/>
        <w:ind w:left="4820"/>
      </w:pPr>
    </w:p>
    <w:p w:rsidR="00B34236" w:rsidRDefault="00B34236" w:rsidP="00B34236">
      <w:pPr>
        <w:spacing w:line="240" w:lineRule="exact"/>
        <w:ind w:left="4820"/>
      </w:pPr>
    </w:p>
    <w:p w:rsidR="00B34236" w:rsidRDefault="00B34236" w:rsidP="00B34236">
      <w:pPr>
        <w:spacing w:line="240" w:lineRule="exact"/>
        <w:ind w:left="4820"/>
      </w:pPr>
    </w:p>
    <w:p w:rsidR="00B34236" w:rsidRDefault="00B34236" w:rsidP="00B34236">
      <w:pPr>
        <w:spacing w:line="240" w:lineRule="exact"/>
        <w:ind w:left="4820"/>
      </w:pPr>
    </w:p>
    <w:p w:rsidR="00B34236" w:rsidRDefault="00B34236" w:rsidP="00B34236">
      <w:pPr>
        <w:spacing w:line="240" w:lineRule="exact"/>
        <w:ind w:left="4820"/>
      </w:pPr>
    </w:p>
    <w:p w:rsidR="00B34236" w:rsidRDefault="00B34236" w:rsidP="00B34236">
      <w:pPr>
        <w:spacing w:line="240" w:lineRule="exact"/>
        <w:ind w:left="4820"/>
      </w:pPr>
    </w:p>
    <w:p w:rsidR="00B34236" w:rsidRDefault="00B34236" w:rsidP="00B34236">
      <w:pPr>
        <w:spacing w:line="240" w:lineRule="exact"/>
        <w:ind w:left="4820"/>
      </w:pPr>
    </w:p>
    <w:p w:rsidR="00B34236" w:rsidRDefault="00B34236" w:rsidP="00B34236">
      <w:pPr>
        <w:spacing w:line="240" w:lineRule="exact"/>
        <w:ind w:left="4820"/>
      </w:pPr>
    </w:p>
    <w:p w:rsidR="00B34236" w:rsidRDefault="00B34236" w:rsidP="00B34236">
      <w:pPr>
        <w:spacing w:line="240" w:lineRule="exact"/>
        <w:ind w:left="4820"/>
      </w:pPr>
    </w:p>
    <w:p w:rsidR="00B34236" w:rsidRDefault="00B34236" w:rsidP="00B34236">
      <w:pPr>
        <w:spacing w:line="240" w:lineRule="exact"/>
        <w:ind w:left="4820"/>
      </w:pPr>
    </w:p>
    <w:p w:rsidR="00B34236" w:rsidRDefault="00B34236" w:rsidP="00B34236">
      <w:pPr>
        <w:spacing w:line="240" w:lineRule="exact"/>
        <w:ind w:left="4820"/>
      </w:pPr>
    </w:p>
    <w:p w:rsidR="00B34236" w:rsidRDefault="00B34236" w:rsidP="00B34236">
      <w:pPr>
        <w:spacing w:line="240" w:lineRule="exact"/>
        <w:ind w:left="4820"/>
      </w:pPr>
    </w:p>
    <w:p w:rsidR="00B34236" w:rsidRDefault="00B34236" w:rsidP="00B34236">
      <w:pPr>
        <w:ind w:firstLine="720"/>
        <w:jc w:val="both"/>
      </w:pPr>
    </w:p>
    <w:p w:rsidR="00441F30" w:rsidRDefault="00441F30" w:rsidP="00B34236">
      <w:pPr>
        <w:pStyle w:val="a3"/>
        <w:spacing w:before="0" w:beforeAutospacing="0" w:after="0" w:afterAutospacing="0"/>
        <w:ind w:firstLine="709"/>
        <w:jc w:val="both"/>
        <w:outlineLvl w:val="3"/>
        <w:rPr>
          <w:sz w:val="28"/>
          <w:szCs w:val="28"/>
        </w:rPr>
      </w:pPr>
    </w:p>
    <w:p w:rsidR="00BD218D" w:rsidRPr="00ED4043" w:rsidRDefault="00077FD9" w:rsidP="00BD218D">
      <w:pPr>
        <w:ind w:firstLine="709"/>
        <w:contextualSpacing/>
        <w:jc w:val="both"/>
        <w:rPr>
          <w:rFonts w:eastAsia="Times New Roman" w:cs="Times New Roman"/>
          <w:b/>
          <w:bCs/>
          <w:szCs w:val="28"/>
          <w:shd w:val="clear" w:color="auto" w:fill="FEFDFD"/>
          <w:lang w:eastAsia="ru-RU"/>
        </w:rPr>
      </w:pPr>
      <w:r w:rsidRPr="00B34236">
        <w:rPr>
          <w:szCs w:val="28"/>
        </w:rPr>
        <w:t>Для опубликования на официальном сайте администрации МР «</w:t>
      </w:r>
      <w:proofErr w:type="spellStart"/>
      <w:r w:rsidRPr="00B34236">
        <w:rPr>
          <w:szCs w:val="28"/>
        </w:rPr>
        <w:t>Тляратинский</w:t>
      </w:r>
      <w:proofErr w:type="spellEnd"/>
      <w:r w:rsidRPr="00B34236">
        <w:rPr>
          <w:szCs w:val="28"/>
        </w:rPr>
        <w:t xml:space="preserve"> район»  в рубрике «Прокуратура разъясняет»  направляется статья </w:t>
      </w:r>
      <w:r w:rsidR="00BD218D" w:rsidRPr="00ED4043">
        <w:rPr>
          <w:rFonts w:cs="Times New Roman"/>
          <w:szCs w:val="28"/>
        </w:rPr>
        <w:t>«</w:t>
      </w:r>
      <w:r w:rsidR="00BD218D">
        <w:rPr>
          <w:rFonts w:eastAsia="Times New Roman" w:cs="Times New Roman"/>
          <w:b/>
          <w:bCs/>
          <w:spacing w:val="-15"/>
          <w:kern w:val="36"/>
          <w:szCs w:val="28"/>
          <w:lang w:eastAsia="ru-RU"/>
        </w:rPr>
        <w:t>О</w:t>
      </w:r>
      <w:r w:rsidR="00BD218D" w:rsidRPr="00ED4043">
        <w:rPr>
          <w:rFonts w:eastAsia="Times New Roman" w:cs="Times New Roman"/>
          <w:b/>
          <w:bCs/>
          <w:spacing w:val="-15"/>
          <w:kern w:val="36"/>
          <w:szCs w:val="28"/>
          <w:lang w:eastAsia="ru-RU"/>
        </w:rPr>
        <w:t>собенности возврата гражданам денежных сре</w:t>
      </w:r>
      <w:proofErr w:type="gramStart"/>
      <w:r w:rsidR="00BD218D" w:rsidRPr="00ED4043">
        <w:rPr>
          <w:rFonts w:eastAsia="Times New Roman" w:cs="Times New Roman"/>
          <w:b/>
          <w:bCs/>
          <w:spacing w:val="-15"/>
          <w:kern w:val="36"/>
          <w:szCs w:val="28"/>
          <w:lang w:eastAsia="ru-RU"/>
        </w:rPr>
        <w:t>дств пр</w:t>
      </w:r>
      <w:proofErr w:type="gramEnd"/>
      <w:r w:rsidR="00BD218D" w:rsidRPr="00ED4043">
        <w:rPr>
          <w:rFonts w:eastAsia="Times New Roman" w:cs="Times New Roman"/>
          <w:b/>
          <w:bCs/>
          <w:spacing w:val="-15"/>
          <w:kern w:val="36"/>
          <w:szCs w:val="28"/>
          <w:lang w:eastAsia="ru-RU"/>
        </w:rPr>
        <w:t>и покупке квартиры в связи с получением налогового вычета</w:t>
      </w:r>
      <w:r w:rsidR="00BD218D" w:rsidRPr="00ED4043">
        <w:rPr>
          <w:rFonts w:eastAsia="Times New Roman" w:cs="Times New Roman"/>
          <w:b/>
          <w:bCs/>
          <w:szCs w:val="28"/>
          <w:shd w:val="clear" w:color="auto" w:fill="FEFDFD"/>
          <w:lang w:eastAsia="ru-RU"/>
        </w:rPr>
        <w:t>»</w:t>
      </w:r>
      <w:r>
        <w:rPr>
          <w:rFonts w:eastAsia="Times New Roman" w:cs="Times New Roman"/>
          <w:b/>
          <w:bCs/>
          <w:szCs w:val="28"/>
          <w:shd w:val="clear" w:color="auto" w:fill="FEFDFD"/>
          <w:lang w:eastAsia="ru-RU"/>
        </w:rPr>
        <w:t>.</w:t>
      </w:r>
    </w:p>
    <w:p w:rsidR="00BD218D" w:rsidRPr="00ED4043" w:rsidRDefault="00BD218D" w:rsidP="00BD218D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D4043">
        <w:rPr>
          <w:rFonts w:eastAsia="Times New Roman" w:cs="Times New Roman"/>
          <w:b/>
          <w:bCs/>
          <w:szCs w:val="28"/>
          <w:shd w:val="clear" w:color="auto" w:fill="FEFDFD"/>
          <w:lang w:eastAsia="ru-RU"/>
        </w:rPr>
        <w:t xml:space="preserve"> </w:t>
      </w:r>
      <w:r w:rsidRPr="00ED4043">
        <w:rPr>
          <w:rFonts w:eastAsia="Times New Roman" w:cs="Times New Roman"/>
          <w:szCs w:val="28"/>
          <w:lang w:eastAsia="ru-RU"/>
        </w:rPr>
        <w:t xml:space="preserve">В соответствии с ст. 220 Налогового кодекса РФ каждый гражданин Российской Федерации имеет законное право получить налоговый вычет </w:t>
      </w:r>
      <w:proofErr w:type="gramStart"/>
      <w:r w:rsidRPr="00ED4043">
        <w:rPr>
          <w:rFonts w:eastAsia="Times New Roman" w:cs="Times New Roman"/>
          <w:szCs w:val="28"/>
          <w:lang w:eastAsia="ru-RU"/>
        </w:rPr>
        <w:t>за</w:t>
      </w:r>
      <w:proofErr w:type="gramEnd"/>
      <w:r w:rsidRPr="00ED4043">
        <w:rPr>
          <w:rFonts w:eastAsia="Times New Roman" w:cs="Times New Roman"/>
          <w:szCs w:val="28"/>
          <w:lang w:eastAsia="ru-RU"/>
        </w:rPr>
        <w:t xml:space="preserve"> покупку квартиры.</w:t>
      </w:r>
    </w:p>
    <w:p w:rsidR="00BD218D" w:rsidRPr="00ED4043" w:rsidRDefault="00BD218D" w:rsidP="00BD218D">
      <w:pPr>
        <w:shd w:val="clear" w:color="auto" w:fill="F0F0F0"/>
        <w:spacing w:after="240"/>
        <w:ind w:firstLine="709"/>
        <w:contextualSpacing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ED4043">
        <w:rPr>
          <w:rFonts w:eastAsia="Times New Roman" w:cs="Times New Roman"/>
          <w:szCs w:val="28"/>
          <w:lang w:eastAsia="ru-RU"/>
        </w:rPr>
        <w:t>Такое право имеет трудоустроенный гражданин Российской Федерации, за которого работодатель ежемесячно отчисляет подоходный налог с его трудовой деятельности в размере 13%.</w:t>
      </w:r>
    </w:p>
    <w:p w:rsidR="00BD218D" w:rsidRPr="00ED4043" w:rsidRDefault="00BD218D" w:rsidP="00BD218D">
      <w:pPr>
        <w:shd w:val="clear" w:color="auto" w:fill="F0F0F0"/>
        <w:spacing w:after="240"/>
        <w:ind w:firstLine="709"/>
        <w:contextualSpacing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ED4043">
        <w:rPr>
          <w:rFonts w:eastAsia="Times New Roman" w:cs="Times New Roman"/>
          <w:szCs w:val="28"/>
          <w:lang w:eastAsia="ru-RU"/>
        </w:rPr>
        <w:t>В этом же размере (13%) гражданин может вернуть деньги от приобретенной недвижимости, а точнее в следующих случаях:</w:t>
      </w:r>
    </w:p>
    <w:p w:rsidR="00BD218D" w:rsidRPr="00ED4043" w:rsidRDefault="00BD218D" w:rsidP="00BD218D">
      <w:pPr>
        <w:shd w:val="clear" w:color="auto" w:fill="F0F0F0"/>
        <w:spacing w:after="240"/>
        <w:ind w:firstLine="709"/>
        <w:contextualSpacing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ED4043">
        <w:rPr>
          <w:rFonts w:eastAsia="Times New Roman" w:cs="Times New Roman"/>
          <w:szCs w:val="28"/>
          <w:lang w:eastAsia="ru-RU"/>
        </w:rPr>
        <w:t>— когда он непосредственно приобретает жилье (квартиру, дом, комнату);</w:t>
      </w:r>
    </w:p>
    <w:p w:rsidR="00BD218D" w:rsidRPr="00ED4043" w:rsidRDefault="00BD218D" w:rsidP="00BD218D">
      <w:pPr>
        <w:shd w:val="clear" w:color="auto" w:fill="F0F0F0"/>
        <w:spacing w:after="240"/>
        <w:ind w:firstLine="709"/>
        <w:contextualSpacing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ED4043">
        <w:rPr>
          <w:rFonts w:eastAsia="Times New Roman" w:cs="Times New Roman"/>
          <w:szCs w:val="28"/>
          <w:lang w:eastAsia="ru-RU"/>
        </w:rPr>
        <w:t>— осуществляет постройку собственного дома;</w:t>
      </w:r>
    </w:p>
    <w:p w:rsidR="00BD218D" w:rsidRPr="00ED4043" w:rsidRDefault="00BD218D" w:rsidP="00BD218D">
      <w:pPr>
        <w:shd w:val="clear" w:color="auto" w:fill="F0F0F0"/>
        <w:spacing w:after="240"/>
        <w:ind w:firstLine="709"/>
        <w:contextualSpacing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ED4043">
        <w:rPr>
          <w:rFonts w:eastAsia="Times New Roman" w:cs="Times New Roman"/>
          <w:szCs w:val="28"/>
          <w:lang w:eastAsia="ru-RU"/>
        </w:rPr>
        <w:t>— производит любые расходы на ремонт и отделку новоиспеченного жилого имущества (главное при этом сохранять все чеки);</w:t>
      </w:r>
    </w:p>
    <w:p w:rsidR="00BD218D" w:rsidRPr="00ED4043" w:rsidRDefault="00BD218D" w:rsidP="00BD218D">
      <w:pPr>
        <w:shd w:val="clear" w:color="auto" w:fill="F0F0F0"/>
        <w:spacing w:after="240"/>
        <w:ind w:firstLine="709"/>
        <w:contextualSpacing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ED4043">
        <w:rPr>
          <w:rFonts w:eastAsia="Times New Roman" w:cs="Times New Roman"/>
          <w:szCs w:val="28"/>
          <w:lang w:eastAsia="ru-RU"/>
        </w:rPr>
        <w:t>— имеет право вернуть деньги за уплату процентов по ипотечному кредиту.</w:t>
      </w:r>
    </w:p>
    <w:p w:rsidR="00BD218D" w:rsidRPr="00ED4043" w:rsidRDefault="00BD218D" w:rsidP="00BD218D">
      <w:pPr>
        <w:shd w:val="clear" w:color="auto" w:fill="F0F0F0"/>
        <w:spacing w:after="240"/>
        <w:contextualSpacing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ED4043">
        <w:rPr>
          <w:rFonts w:eastAsia="Times New Roman" w:cs="Times New Roman"/>
          <w:szCs w:val="28"/>
          <w:lang w:eastAsia="ru-RU"/>
        </w:rPr>
        <w:t>Вернуть подоходный налог за покупку квартиры не получится, если:</w:t>
      </w:r>
    </w:p>
    <w:p w:rsidR="00BD218D" w:rsidRPr="00ED4043" w:rsidRDefault="00BD218D" w:rsidP="00BD218D">
      <w:pPr>
        <w:shd w:val="clear" w:color="auto" w:fill="F0F0F0"/>
        <w:spacing w:after="240"/>
        <w:ind w:firstLine="709"/>
        <w:contextualSpacing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ED4043">
        <w:rPr>
          <w:rFonts w:eastAsia="Times New Roman" w:cs="Times New Roman"/>
          <w:szCs w:val="28"/>
          <w:lang w:eastAsia="ru-RU"/>
        </w:rPr>
        <w:t>— квартира приобретена до 1 января 2014 года и гражданин уже воспользовался правом на вычет;</w:t>
      </w:r>
    </w:p>
    <w:p w:rsidR="00BD218D" w:rsidRPr="00ED4043" w:rsidRDefault="00BD218D" w:rsidP="00BD218D">
      <w:pPr>
        <w:shd w:val="clear" w:color="auto" w:fill="F0F0F0"/>
        <w:spacing w:after="240"/>
        <w:ind w:firstLine="709"/>
        <w:contextualSpacing/>
        <w:jc w:val="both"/>
        <w:textAlignment w:val="baseline"/>
        <w:rPr>
          <w:rFonts w:eastAsia="Times New Roman" w:cs="Times New Roman"/>
          <w:szCs w:val="28"/>
          <w:lang w:eastAsia="ru-RU"/>
        </w:rPr>
      </w:pPr>
      <w:proofErr w:type="gramStart"/>
      <w:r w:rsidRPr="00ED4043">
        <w:rPr>
          <w:rFonts w:eastAsia="Times New Roman" w:cs="Times New Roman"/>
          <w:szCs w:val="28"/>
          <w:lang w:eastAsia="ru-RU"/>
        </w:rPr>
        <w:t>— недвижимость приобретена у близкого родственника (мать, отец, дочь, сын, брат, сестра);</w:t>
      </w:r>
      <w:proofErr w:type="gramEnd"/>
    </w:p>
    <w:p w:rsidR="00BD218D" w:rsidRPr="00ED4043" w:rsidRDefault="00BD218D" w:rsidP="00BD218D">
      <w:pPr>
        <w:shd w:val="clear" w:color="auto" w:fill="F0F0F0"/>
        <w:spacing w:after="240"/>
        <w:ind w:firstLine="709"/>
        <w:contextualSpacing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ED4043">
        <w:rPr>
          <w:rFonts w:eastAsia="Times New Roman" w:cs="Times New Roman"/>
          <w:szCs w:val="28"/>
          <w:lang w:eastAsia="ru-RU"/>
        </w:rPr>
        <w:t>— гражданин официально не трудоустроен (соответственно не оплачивает подоходный налог);</w:t>
      </w:r>
    </w:p>
    <w:p w:rsidR="00BD218D" w:rsidRPr="00ED4043" w:rsidRDefault="00BD218D" w:rsidP="00BD218D">
      <w:pPr>
        <w:shd w:val="clear" w:color="auto" w:fill="F0F0F0"/>
        <w:spacing w:after="240"/>
        <w:ind w:firstLine="709"/>
        <w:contextualSpacing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ED4043">
        <w:rPr>
          <w:rFonts w:eastAsia="Times New Roman" w:cs="Times New Roman"/>
          <w:szCs w:val="28"/>
          <w:lang w:eastAsia="ru-RU"/>
        </w:rPr>
        <w:lastRenderedPageBreak/>
        <w:t>— при покупке квартиры принимал участие работодатель гражданина (например, организация, в которой работает гражданин, оплатила какую-то часть приобретенного жилья);</w:t>
      </w:r>
    </w:p>
    <w:p w:rsidR="00BD218D" w:rsidRPr="00ED4043" w:rsidRDefault="00BD218D" w:rsidP="00BD218D">
      <w:pPr>
        <w:shd w:val="clear" w:color="auto" w:fill="F0F0F0"/>
        <w:spacing w:after="240"/>
        <w:ind w:firstLine="709"/>
        <w:contextualSpacing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ED4043">
        <w:rPr>
          <w:rFonts w:eastAsia="Times New Roman" w:cs="Times New Roman"/>
          <w:szCs w:val="28"/>
          <w:lang w:eastAsia="ru-RU"/>
        </w:rPr>
        <w:t>— при покупке квартиры гражданин воспользовался какими-то государственными программами или субсидиями, например, материнским капиталом (не путать с кредитами и ипотекой).</w:t>
      </w:r>
    </w:p>
    <w:p w:rsidR="00BD218D" w:rsidRPr="00ED4043" w:rsidRDefault="00BD218D" w:rsidP="00BD218D">
      <w:pPr>
        <w:shd w:val="clear" w:color="auto" w:fill="F0F0F0"/>
        <w:spacing w:after="240"/>
        <w:ind w:firstLine="709"/>
        <w:contextualSpacing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ED4043">
        <w:rPr>
          <w:rFonts w:eastAsia="Times New Roman" w:cs="Times New Roman"/>
          <w:szCs w:val="28"/>
          <w:lang w:eastAsia="ru-RU"/>
        </w:rPr>
        <w:t>Если квартира или другое недвижимое имущество приобреталось до 1 января 2014 года, то налоговым вычетом гражданин имеет право воспользоваться только один раз в жизни, при этом цена приобретённого имущества не имеет значения. Например, если жилье куплено за 500 000 рублей, то максимальная сумма, на которую сможет рассчитывать гражданин равняется 13% от 500 000, т.е. 65 000 рублей.</w:t>
      </w:r>
    </w:p>
    <w:p w:rsidR="00BD218D" w:rsidRPr="00ED4043" w:rsidRDefault="00BD218D" w:rsidP="00BD218D">
      <w:pPr>
        <w:shd w:val="clear" w:color="auto" w:fill="F0F0F0"/>
        <w:spacing w:after="240"/>
        <w:ind w:firstLine="709"/>
        <w:contextualSpacing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ED4043">
        <w:rPr>
          <w:rFonts w:eastAsia="Times New Roman" w:cs="Times New Roman"/>
          <w:szCs w:val="28"/>
          <w:lang w:eastAsia="ru-RU"/>
        </w:rPr>
        <w:t>Если жилье приобреталось после 1 января 2014 года, то гражданин вправе рассчитывать на многократный возврат налога, но в пределах 260 000 рублей, так как максимальная сумма, установленная государством для возврата денег с покупки недвижимости, равняется 2000000 (двум миллионам) рублей.</w:t>
      </w:r>
    </w:p>
    <w:p w:rsidR="00BD218D" w:rsidRPr="00ED4043" w:rsidRDefault="00BD218D" w:rsidP="00BD218D">
      <w:pPr>
        <w:shd w:val="clear" w:color="auto" w:fill="F0F0F0"/>
        <w:spacing w:after="240"/>
        <w:ind w:firstLine="709"/>
        <w:contextualSpacing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ED4043">
        <w:rPr>
          <w:rFonts w:eastAsia="Times New Roman" w:cs="Times New Roman"/>
          <w:szCs w:val="28"/>
          <w:lang w:eastAsia="ru-RU"/>
        </w:rPr>
        <w:t>С заявлением на налоговый вычет с приложением соответствующих документов гражданин обращается самостоятельно в свою налоговую инспекцию по месту жительства.</w:t>
      </w:r>
    </w:p>
    <w:p w:rsidR="00BD218D" w:rsidRPr="00ED4043" w:rsidRDefault="00BD218D" w:rsidP="00BD218D">
      <w:pPr>
        <w:shd w:val="clear" w:color="auto" w:fill="F0F0F0"/>
        <w:spacing w:after="240"/>
        <w:ind w:firstLine="709"/>
        <w:contextualSpacing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ED4043">
        <w:rPr>
          <w:rFonts w:eastAsia="Times New Roman" w:cs="Times New Roman"/>
          <w:szCs w:val="28"/>
          <w:lang w:eastAsia="ru-RU"/>
        </w:rPr>
        <w:t>Получить налоговый вычет за покупку квартиры можно и без обращения в налоговую инспекцию. А точнее гражданину надлежит обратиться в налоговую инспекцию только один раз с целью подтвердить право на налоговый вычет. Для этого необходимо подготовить копии всех необходимых документов, и заполнить заявление «о подтверждении права налогоплательщика на получение имущественных налоговых вычетов».</w:t>
      </w:r>
    </w:p>
    <w:p w:rsidR="00BD218D" w:rsidRPr="00ED4043" w:rsidRDefault="00BD218D" w:rsidP="00BD218D">
      <w:pPr>
        <w:shd w:val="clear" w:color="auto" w:fill="F0F0F0"/>
        <w:spacing w:after="240"/>
        <w:ind w:firstLine="709"/>
        <w:contextualSpacing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ED4043">
        <w:rPr>
          <w:rFonts w:eastAsia="Times New Roman" w:cs="Times New Roman"/>
          <w:szCs w:val="28"/>
          <w:lang w:eastAsia="ru-RU"/>
        </w:rPr>
        <w:t>После получения письменного уведомления из налоговой инспекции, подтверждающего право на вычет, гражданину необходимо обратиться к своему непосредственному работодателю и предоставить ему это уведомление о праве получения налогового вычета. С месяца предоставления такого уведомления, бухгалтерия работодателя обязана начислять заработную плату в большем размере, без вычета подоходного налога.</w:t>
      </w:r>
    </w:p>
    <w:p w:rsidR="00BD218D" w:rsidRPr="00ED4043" w:rsidRDefault="00BD218D" w:rsidP="00BD218D">
      <w:pPr>
        <w:shd w:val="clear" w:color="auto" w:fill="F0F0F0"/>
        <w:spacing w:after="240" w:line="384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ED4043">
        <w:rPr>
          <w:rFonts w:eastAsia="Times New Roman" w:cs="Times New Roman"/>
          <w:szCs w:val="28"/>
          <w:lang w:eastAsia="ru-RU"/>
        </w:rPr>
        <w:t> </w:t>
      </w:r>
    </w:p>
    <w:p w:rsidR="00BD218D" w:rsidRPr="00ED4043" w:rsidRDefault="00BD218D" w:rsidP="00BD218D">
      <w:pPr>
        <w:jc w:val="both"/>
        <w:rPr>
          <w:rFonts w:cs="Times New Roman"/>
          <w:szCs w:val="28"/>
        </w:rPr>
      </w:pPr>
    </w:p>
    <w:p w:rsidR="00BD218D" w:rsidRPr="00ED4043" w:rsidRDefault="00BD218D" w:rsidP="00BD218D">
      <w:pPr>
        <w:jc w:val="both"/>
        <w:rPr>
          <w:rFonts w:cs="Times New Roman"/>
          <w:szCs w:val="28"/>
        </w:rPr>
      </w:pPr>
      <w:r w:rsidRPr="00ED4043">
        <w:rPr>
          <w:rFonts w:cs="Times New Roman"/>
          <w:szCs w:val="28"/>
        </w:rPr>
        <w:t>Прокурор  района                                                                      О.Р. Рамазанов</w:t>
      </w:r>
    </w:p>
    <w:p w:rsidR="00BB08B6" w:rsidRPr="00B34236" w:rsidRDefault="00BB08B6" w:rsidP="00BD218D">
      <w:pPr>
        <w:pStyle w:val="a3"/>
        <w:spacing w:before="0" w:beforeAutospacing="0" w:after="0" w:afterAutospacing="0"/>
        <w:ind w:firstLine="709"/>
        <w:jc w:val="both"/>
        <w:outlineLvl w:val="3"/>
        <w:rPr>
          <w:szCs w:val="28"/>
        </w:rPr>
      </w:pPr>
    </w:p>
    <w:sectPr w:rsidR="00BB08B6" w:rsidRPr="00B34236" w:rsidSect="0069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8B6"/>
    <w:rsid w:val="00077FD9"/>
    <w:rsid w:val="00195D76"/>
    <w:rsid w:val="00204B52"/>
    <w:rsid w:val="00326506"/>
    <w:rsid w:val="0039504E"/>
    <w:rsid w:val="00441F30"/>
    <w:rsid w:val="004E0163"/>
    <w:rsid w:val="005D656E"/>
    <w:rsid w:val="00641CF2"/>
    <w:rsid w:val="00690174"/>
    <w:rsid w:val="00876E91"/>
    <w:rsid w:val="009E19D6"/>
    <w:rsid w:val="00A80A61"/>
    <w:rsid w:val="00AD6DC0"/>
    <w:rsid w:val="00B34236"/>
    <w:rsid w:val="00B72974"/>
    <w:rsid w:val="00BB08B6"/>
    <w:rsid w:val="00BC37C0"/>
    <w:rsid w:val="00BD218D"/>
    <w:rsid w:val="00CD3E76"/>
    <w:rsid w:val="00FB1AEF"/>
    <w:rsid w:val="00FE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8B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65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5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7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2017-08-02T16:03:00Z</cp:lastPrinted>
  <dcterms:created xsi:type="dcterms:W3CDTF">2017-04-19T06:10:00Z</dcterms:created>
  <dcterms:modified xsi:type="dcterms:W3CDTF">2017-08-02T16:04:00Z</dcterms:modified>
</cp:coreProperties>
</file>